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12E7E" w14:textId="77777777" w:rsidR="000264D1" w:rsidRDefault="000264D1" w:rsidP="000264D1">
      <w:pPr>
        <w:jc w:val="center"/>
        <w:rPr>
          <w:sz w:val="28"/>
          <w:szCs w:val="28"/>
        </w:rPr>
      </w:pPr>
      <w:r>
        <w:rPr>
          <w:sz w:val="28"/>
          <w:szCs w:val="28"/>
        </w:rPr>
        <w:t>The Kauri Sue Hamilton School</w:t>
      </w:r>
    </w:p>
    <w:p w14:paraId="00B19415" w14:textId="77777777" w:rsidR="000264D1" w:rsidRPr="0089417F" w:rsidRDefault="000264D1" w:rsidP="000264D1">
      <w:pPr>
        <w:jc w:val="center"/>
        <w:rPr>
          <w:sz w:val="28"/>
          <w:szCs w:val="28"/>
        </w:rPr>
      </w:pPr>
      <w:r>
        <w:rPr>
          <w:sz w:val="28"/>
          <w:szCs w:val="28"/>
        </w:rPr>
        <w:t>School Community Council</w:t>
      </w:r>
    </w:p>
    <w:p w14:paraId="378AAA4B" w14:textId="6B6F621D" w:rsidR="000264D1" w:rsidRPr="0089417F" w:rsidRDefault="000264D1" w:rsidP="000264D1">
      <w:pPr>
        <w:jc w:val="center"/>
        <w:rPr>
          <w:sz w:val="28"/>
          <w:szCs w:val="28"/>
        </w:rPr>
      </w:pPr>
      <w:r>
        <w:rPr>
          <w:sz w:val="28"/>
          <w:szCs w:val="28"/>
        </w:rPr>
        <w:t>Monday</w:t>
      </w:r>
      <w:r w:rsidRPr="0089417F">
        <w:rPr>
          <w:sz w:val="28"/>
          <w:szCs w:val="28"/>
        </w:rPr>
        <w:t xml:space="preserve">, </w:t>
      </w:r>
      <w:r>
        <w:rPr>
          <w:sz w:val="28"/>
          <w:szCs w:val="28"/>
        </w:rPr>
        <w:t>March 22</w:t>
      </w:r>
      <w:r w:rsidRPr="0089417F">
        <w:rPr>
          <w:sz w:val="28"/>
          <w:szCs w:val="28"/>
        </w:rPr>
        <w:t>, 20</w:t>
      </w:r>
      <w:r>
        <w:rPr>
          <w:sz w:val="28"/>
          <w:szCs w:val="28"/>
        </w:rPr>
        <w:t>21</w:t>
      </w:r>
    </w:p>
    <w:p w14:paraId="5DB3CFB8" w14:textId="77777777" w:rsidR="000264D1" w:rsidRPr="0089417F" w:rsidRDefault="000264D1" w:rsidP="000264D1">
      <w:pPr>
        <w:jc w:val="center"/>
        <w:rPr>
          <w:sz w:val="28"/>
          <w:szCs w:val="28"/>
        </w:rPr>
      </w:pPr>
      <w:r w:rsidRPr="0089417F">
        <w:rPr>
          <w:sz w:val="28"/>
          <w:szCs w:val="28"/>
        </w:rPr>
        <w:t>9:</w:t>
      </w:r>
      <w:r>
        <w:rPr>
          <w:sz w:val="28"/>
          <w:szCs w:val="28"/>
        </w:rPr>
        <w:t>30-</w:t>
      </w:r>
      <w:r w:rsidRPr="0089417F">
        <w:rPr>
          <w:sz w:val="28"/>
          <w:szCs w:val="28"/>
        </w:rPr>
        <w:t xml:space="preserve"> a.m.</w:t>
      </w:r>
    </w:p>
    <w:p w14:paraId="5634AE4B" w14:textId="6E747F21" w:rsidR="000264D1" w:rsidRDefault="000264D1" w:rsidP="000264D1">
      <w:pPr>
        <w:jc w:val="center"/>
        <w:rPr>
          <w:sz w:val="28"/>
          <w:szCs w:val="28"/>
        </w:rPr>
      </w:pPr>
      <w:r>
        <w:rPr>
          <w:sz w:val="28"/>
          <w:szCs w:val="28"/>
        </w:rPr>
        <w:t xml:space="preserve">In-Person/Google Meet </w:t>
      </w:r>
    </w:p>
    <w:p w14:paraId="3E0F5507" w14:textId="6447B8DD" w:rsidR="000264D1" w:rsidRDefault="00424175" w:rsidP="000264D1">
      <w:pPr>
        <w:jc w:val="center"/>
        <w:rPr>
          <w:sz w:val="28"/>
          <w:szCs w:val="28"/>
        </w:rPr>
      </w:pPr>
      <w:r>
        <w:rPr>
          <w:sz w:val="28"/>
          <w:szCs w:val="28"/>
        </w:rPr>
        <w:t>Minutes</w:t>
      </w:r>
    </w:p>
    <w:p w14:paraId="2E8BF344" w14:textId="4A0050A5" w:rsidR="00424175" w:rsidRDefault="00424175" w:rsidP="00424175">
      <w:pPr>
        <w:rPr>
          <w:sz w:val="28"/>
          <w:szCs w:val="28"/>
        </w:rPr>
      </w:pPr>
    </w:p>
    <w:p w14:paraId="092294B9" w14:textId="655B0EF5" w:rsidR="00424175" w:rsidRDefault="00424175" w:rsidP="00424175">
      <w:pPr>
        <w:rPr>
          <w:sz w:val="28"/>
          <w:szCs w:val="28"/>
        </w:rPr>
      </w:pPr>
      <w:r>
        <w:rPr>
          <w:sz w:val="28"/>
          <w:szCs w:val="28"/>
        </w:rPr>
        <w:t xml:space="preserve">Attendance In-Person: Emily Griffith, Jenny </w:t>
      </w:r>
      <w:proofErr w:type="spellStart"/>
      <w:r>
        <w:rPr>
          <w:sz w:val="28"/>
          <w:szCs w:val="28"/>
        </w:rPr>
        <w:t>Pedler</w:t>
      </w:r>
      <w:proofErr w:type="spellEnd"/>
      <w:r>
        <w:rPr>
          <w:sz w:val="28"/>
          <w:szCs w:val="28"/>
        </w:rPr>
        <w:t xml:space="preserve">, Shelley </w:t>
      </w:r>
      <w:proofErr w:type="spellStart"/>
      <w:r>
        <w:rPr>
          <w:sz w:val="28"/>
          <w:szCs w:val="28"/>
        </w:rPr>
        <w:t>Wooeste</w:t>
      </w:r>
      <w:proofErr w:type="spellEnd"/>
      <w:r>
        <w:rPr>
          <w:sz w:val="28"/>
          <w:szCs w:val="28"/>
        </w:rPr>
        <w:t xml:space="preserve">, Brittany </w:t>
      </w:r>
      <w:proofErr w:type="spellStart"/>
      <w:r>
        <w:rPr>
          <w:sz w:val="28"/>
          <w:szCs w:val="28"/>
        </w:rPr>
        <w:t>Jeppson</w:t>
      </w:r>
      <w:proofErr w:type="spellEnd"/>
      <w:r>
        <w:rPr>
          <w:sz w:val="28"/>
          <w:szCs w:val="28"/>
        </w:rPr>
        <w:t>, Andrea Soper, Jenny Gunnell, Courtney Titus</w:t>
      </w:r>
    </w:p>
    <w:p w14:paraId="099BCCD0" w14:textId="390CFE1C" w:rsidR="00424175" w:rsidRDefault="00424175" w:rsidP="00424175">
      <w:pPr>
        <w:rPr>
          <w:sz w:val="28"/>
          <w:szCs w:val="28"/>
        </w:rPr>
      </w:pPr>
    </w:p>
    <w:p w14:paraId="427D5B01" w14:textId="5E7F9C05" w:rsidR="00424175" w:rsidRDefault="00424175" w:rsidP="00424175">
      <w:pPr>
        <w:rPr>
          <w:sz w:val="28"/>
          <w:szCs w:val="28"/>
        </w:rPr>
      </w:pPr>
      <w:r>
        <w:rPr>
          <w:sz w:val="28"/>
          <w:szCs w:val="28"/>
        </w:rPr>
        <w:t xml:space="preserve">Attendance Virtual: Amber Beck, Mikell Gunderson, Racheal Farley, April </w:t>
      </w:r>
      <w:proofErr w:type="spellStart"/>
      <w:r>
        <w:rPr>
          <w:sz w:val="28"/>
          <w:szCs w:val="28"/>
        </w:rPr>
        <w:t>Sintz</w:t>
      </w:r>
      <w:proofErr w:type="spellEnd"/>
    </w:p>
    <w:p w14:paraId="609166B2" w14:textId="451DB6AC" w:rsidR="00424175" w:rsidRDefault="00424175" w:rsidP="00424175">
      <w:pPr>
        <w:rPr>
          <w:sz w:val="28"/>
          <w:szCs w:val="28"/>
        </w:rPr>
      </w:pPr>
    </w:p>
    <w:p w14:paraId="1FF5AF91" w14:textId="75CD2BF9" w:rsidR="00424175" w:rsidRDefault="00424175" w:rsidP="00424175">
      <w:pPr>
        <w:rPr>
          <w:sz w:val="28"/>
          <w:szCs w:val="28"/>
        </w:rPr>
      </w:pPr>
      <w:r>
        <w:rPr>
          <w:sz w:val="28"/>
          <w:szCs w:val="28"/>
        </w:rPr>
        <w:t>Absent: Heather Miller</w:t>
      </w:r>
    </w:p>
    <w:p w14:paraId="6D3DC8F4" w14:textId="77777777" w:rsidR="000264D1" w:rsidRDefault="000264D1" w:rsidP="000264D1">
      <w:pPr>
        <w:jc w:val="center"/>
        <w:rPr>
          <w:sz w:val="28"/>
          <w:szCs w:val="28"/>
        </w:rPr>
      </w:pPr>
    </w:p>
    <w:p w14:paraId="054AC971" w14:textId="68FEA2BB" w:rsidR="00424175" w:rsidRDefault="00424175" w:rsidP="000264D1">
      <w:pPr>
        <w:pStyle w:val="ListParagraph"/>
        <w:numPr>
          <w:ilvl w:val="0"/>
          <w:numId w:val="1"/>
        </w:numPr>
        <w:rPr>
          <w:sz w:val="28"/>
          <w:szCs w:val="28"/>
        </w:rPr>
      </w:pPr>
      <w:r>
        <w:rPr>
          <w:sz w:val="28"/>
          <w:szCs w:val="28"/>
        </w:rPr>
        <w:t>Introductions</w:t>
      </w:r>
    </w:p>
    <w:p w14:paraId="0BB5BFB2" w14:textId="6078664D" w:rsidR="00472202" w:rsidRDefault="00472202" w:rsidP="00472202">
      <w:pPr>
        <w:pStyle w:val="ListParagraph"/>
        <w:numPr>
          <w:ilvl w:val="1"/>
          <w:numId w:val="1"/>
        </w:numPr>
        <w:rPr>
          <w:sz w:val="28"/>
          <w:szCs w:val="28"/>
        </w:rPr>
      </w:pPr>
      <w:r>
        <w:rPr>
          <w:sz w:val="28"/>
          <w:szCs w:val="28"/>
        </w:rPr>
        <w:t>The staff made a poster for the School Community Council parents to thank them for their generosity, time, and all they have done to make us feel appreciated this school year.</w:t>
      </w:r>
    </w:p>
    <w:p w14:paraId="6F88BB01" w14:textId="211EA1D6" w:rsidR="000264D1" w:rsidRDefault="000264D1" w:rsidP="000264D1">
      <w:pPr>
        <w:pStyle w:val="ListParagraph"/>
        <w:numPr>
          <w:ilvl w:val="0"/>
          <w:numId w:val="1"/>
        </w:numPr>
        <w:rPr>
          <w:sz w:val="28"/>
          <w:szCs w:val="28"/>
        </w:rPr>
      </w:pPr>
      <w:r>
        <w:rPr>
          <w:sz w:val="28"/>
          <w:szCs w:val="28"/>
        </w:rPr>
        <w:t>COVID-19 Updates</w:t>
      </w:r>
    </w:p>
    <w:p w14:paraId="2F33418C" w14:textId="66E74A0A" w:rsidR="00424175" w:rsidRDefault="00424175" w:rsidP="00424175">
      <w:pPr>
        <w:pStyle w:val="ListParagraph"/>
        <w:numPr>
          <w:ilvl w:val="1"/>
          <w:numId w:val="1"/>
        </w:numPr>
        <w:rPr>
          <w:sz w:val="28"/>
          <w:szCs w:val="28"/>
        </w:rPr>
      </w:pPr>
      <w:r>
        <w:rPr>
          <w:sz w:val="28"/>
          <w:szCs w:val="28"/>
        </w:rPr>
        <w:t>We are continuing to follow the guidelines that are in place from the health department and Jordan School District.</w:t>
      </w:r>
    </w:p>
    <w:p w14:paraId="52104968" w14:textId="744DDB1B" w:rsidR="00424175" w:rsidRDefault="00424175" w:rsidP="00424175">
      <w:pPr>
        <w:pStyle w:val="ListParagraph"/>
        <w:numPr>
          <w:ilvl w:val="1"/>
          <w:numId w:val="1"/>
        </w:numPr>
        <w:rPr>
          <w:sz w:val="28"/>
          <w:szCs w:val="28"/>
        </w:rPr>
      </w:pPr>
      <w:r>
        <w:rPr>
          <w:sz w:val="28"/>
          <w:szCs w:val="28"/>
        </w:rPr>
        <w:t>All staff have been offered the opportunity to be fully vaccinated.</w:t>
      </w:r>
    </w:p>
    <w:p w14:paraId="69DB922B" w14:textId="2E612883" w:rsidR="00424175" w:rsidRDefault="00424175" w:rsidP="00424175">
      <w:pPr>
        <w:pStyle w:val="ListParagraph"/>
        <w:numPr>
          <w:ilvl w:val="1"/>
          <w:numId w:val="1"/>
        </w:numPr>
        <w:rPr>
          <w:sz w:val="28"/>
          <w:szCs w:val="28"/>
        </w:rPr>
      </w:pPr>
      <w:r>
        <w:rPr>
          <w:sz w:val="28"/>
          <w:szCs w:val="28"/>
        </w:rPr>
        <w:t>Many students ages 16 and older have been offered the opportunity to be vaccinated.</w:t>
      </w:r>
    </w:p>
    <w:p w14:paraId="5AEECB17" w14:textId="605BF20B" w:rsidR="000264D1" w:rsidRDefault="000264D1" w:rsidP="000264D1">
      <w:pPr>
        <w:pStyle w:val="ListParagraph"/>
        <w:numPr>
          <w:ilvl w:val="0"/>
          <w:numId w:val="1"/>
        </w:numPr>
        <w:rPr>
          <w:sz w:val="28"/>
          <w:szCs w:val="28"/>
        </w:rPr>
      </w:pPr>
      <w:r>
        <w:rPr>
          <w:sz w:val="28"/>
          <w:szCs w:val="28"/>
        </w:rPr>
        <w:t>Teacher Appreciation</w:t>
      </w:r>
    </w:p>
    <w:p w14:paraId="426182A3" w14:textId="671B5173" w:rsidR="00424175" w:rsidRDefault="00424175" w:rsidP="00424175">
      <w:pPr>
        <w:pStyle w:val="ListParagraph"/>
        <w:numPr>
          <w:ilvl w:val="1"/>
          <w:numId w:val="1"/>
        </w:numPr>
        <w:rPr>
          <w:sz w:val="28"/>
          <w:szCs w:val="28"/>
        </w:rPr>
      </w:pPr>
      <w:r>
        <w:rPr>
          <w:sz w:val="28"/>
          <w:szCs w:val="28"/>
        </w:rPr>
        <w:t>School Community Parents will discuss when teachers are not in the meeting. Contact information was exchanged and ideas will be discussed further.</w:t>
      </w:r>
    </w:p>
    <w:p w14:paraId="3DBAACBD" w14:textId="2C839604" w:rsidR="000264D1" w:rsidRDefault="000264D1" w:rsidP="000264D1">
      <w:pPr>
        <w:pStyle w:val="ListParagraph"/>
        <w:numPr>
          <w:ilvl w:val="0"/>
          <w:numId w:val="1"/>
        </w:numPr>
        <w:rPr>
          <w:sz w:val="28"/>
          <w:szCs w:val="28"/>
        </w:rPr>
      </w:pPr>
      <w:r>
        <w:rPr>
          <w:sz w:val="28"/>
          <w:szCs w:val="28"/>
        </w:rPr>
        <w:t>Spring Fling</w:t>
      </w:r>
    </w:p>
    <w:p w14:paraId="7C80A145" w14:textId="1FD6182F" w:rsidR="00424175" w:rsidRPr="00424175" w:rsidRDefault="00424175" w:rsidP="00424175">
      <w:pPr>
        <w:pStyle w:val="ListParagraph"/>
        <w:numPr>
          <w:ilvl w:val="1"/>
          <w:numId w:val="1"/>
        </w:numPr>
        <w:rPr>
          <w:sz w:val="28"/>
          <w:szCs w:val="28"/>
        </w:rPr>
      </w:pPr>
      <w:r>
        <w:rPr>
          <w:sz w:val="28"/>
          <w:szCs w:val="28"/>
        </w:rPr>
        <w:t>We will be doing our Spring Musical – but a little different this year. We will be doing the production of ‘Sing’. Due to COVID-19 protocols, this year’s production will be filmed throughout the Kauri Sue Hamilton School and will be available for families to view online. Information on how to view the performance will be forthcoming. The work and planning invested in this project is substantially different than anything the school has done before. We will be practicing and filming the first two weeks back from Spring Break.</w:t>
      </w:r>
    </w:p>
    <w:p w14:paraId="1550082E" w14:textId="736A8E99" w:rsidR="000264D1" w:rsidRDefault="000264D1" w:rsidP="000264D1">
      <w:pPr>
        <w:pStyle w:val="ListParagraph"/>
        <w:numPr>
          <w:ilvl w:val="0"/>
          <w:numId w:val="1"/>
        </w:numPr>
        <w:rPr>
          <w:sz w:val="28"/>
          <w:szCs w:val="28"/>
        </w:rPr>
      </w:pPr>
      <w:r>
        <w:rPr>
          <w:sz w:val="28"/>
          <w:szCs w:val="28"/>
        </w:rPr>
        <w:lastRenderedPageBreak/>
        <w:t>SIBS</w:t>
      </w:r>
    </w:p>
    <w:p w14:paraId="59ED8761" w14:textId="61D2AD3F" w:rsidR="00424175" w:rsidRDefault="00424175" w:rsidP="00424175">
      <w:pPr>
        <w:pStyle w:val="ListParagraph"/>
        <w:numPr>
          <w:ilvl w:val="1"/>
          <w:numId w:val="1"/>
        </w:numPr>
        <w:rPr>
          <w:sz w:val="28"/>
          <w:szCs w:val="28"/>
        </w:rPr>
      </w:pPr>
      <w:r>
        <w:rPr>
          <w:sz w:val="28"/>
          <w:szCs w:val="28"/>
        </w:rPr>
        <w:t xml:space="preserve">We had a fun SIBS night in March – A Day in the Life. We had some new faces join the zoom that night. We will do one more </w:t>
      </w:r>
      <w:proofErr w:type="gramStart"/>
      <w:r>
        <w:rPr>
          <w:sz w:val="28"/>
          <w:szCs w:val="28"/>
        </w:rPr>
        <w:t>SIBS</w:t>
      </w:r>
      <w:proofErr w:type="gramEnd"/>
      <w:r>
        <w:rPr>
          <w:sz w:val="28"/>
          <w:szCs w:val="28"/>
        </w:rPr>
        <w:t xml:space="preserve"> activity before the end of the year. It will probably be virtual. But we are thinking of a way to do something outside with a group a SIBS. We will send out more information with dates and times.</w:t>
      </w:r>
    </w:p>
    <w:p w14:paraId="3A8D837F" w14:textId="01FAE04D" w:rsidR="000264D1" w:rsidRDefault="000264D1" w:rsidP="000264D1">
      <w:pPr>
        <w:pStyle w:val="ListParagraph"/>
        <w:numPr>
          <w:ilvl w:val="0"/>
          <w:numId w:val="1"/>
        </w:numPr>
        <w:rPr>
          <w:sz w:val="28"/>
          <w:szCs w:val="28"/>
        </w:rPr>
      </w:pPr>
      <w:r>
        <w:rPr>
          <w:sz w:val="28"/>
          <w:szCs w:val="28"/>
        </w:rPr>
        <w:t xml:space="preserve">School Climate Survey </w:t>
      </w:r>
      <w:r w:rsidR="00424175">
        <w:rPr>
          <w:sz w:val="28"/>
          <w:szCs w:val="28"/>
        </w:rPr>
        <w:t>–</w:t>
      </w:r>
      <w:r>
        <w:rPr>
          <w:sz w:val="28"/>
          <w:szCs w:val="28"/>
        </w:rPr>
        <w:t xml:space="preserve"> Parents</w:t>
      </w:r>
    </w:p>
    <w:p w14:paraId="2E435284" w14:textId="06CB9FD0" w:rsidR="00424175" w:rsidRDefault="00C322D8" w:rsidP="00424175">
      <w:pPr>
        <w:pStyle w:val="ListParagraph"/>
        <w:numPr>
          <w:ilvl w:val="1"/>
          <w:numId w:val="1"/>
        </w:numPr>
        <w:rPr>
          <w:sz w:val="28"/>
          <w:szCs w:val="28"/>
        </w:rPr>
      </w:pPr>
      <w:r>
        <w:rPr>
          <w:sz w:val="28"/>
          <w:szCs w:val="28"/>
        </w:rPr>
        <w:t xml:space="preserve">All parents, guardians and caretakers </w:t>
      </w:r>
      <w:r w:rsidR="00424175">
        <w:rPr>
          <w:sz w:val="28"/>
          <w:szCs w:val="28"/>
        </w:rPr>
        <w:t>are invited to participate in completing the Utah School Climate Survey from the Utah State Board of Education. This survey includes questions about your student’s le</w:t>
      </w:r>
      <w:r>
        <w:rPr>
          <w:sz w:val="28"/>
          <w:szCs w:val="28"/>
        </w:rPr>
        <w:t>arning, school safety, and interpersonal relationships, as well as your attitudes about the institutional environment and your personal involvement in school.</w:t>
      </w:r>
    </w:p>
    <w:p w14:paraId="4CBE9A65" w14:textId="6968BAB3" w:rsidR="00C322D8" w:rsidRDefault="00C322D8" w:rsidP="00424175">
      <w:pPr>
        <w:pStyle w:val="ListParagraph"/>
        <w:numPr>
          <w:ilvl w:val="1"/>
          <w:numId w:val="1"/>
        </w:numPr>
        <w:rPr>
          <w:sz w:val="28"/>
          <w:szCs w:val="28"/>
        </w:rPr>
      </w:pPr>
      <w:r>
        <w:rPr>
          <w:sz w:val="28"/>
          <w:szCs w:val="28"/>
        </w:rPr>
        <w:t>Please take this survey for each school at which you have one or more students enrolled. It is confidential and will take about six minutes to complete. As you respond to each item, think about your own personal experiences as a parent, caregiver or guardian at your student’s school. Please answer all of the questions.</w:t>
      </w:r>
    </w:p>
    <w:p w14:paraId="18239B60" w14:textId="71CF653A" w:rsidR="00C322D8" w:rsidRDefault="00C322D8" w:rsidP="00424175">
      <w:pPr>
        <w:pStyle w:val="ListParagraph"/>
        <w:numPr>
          <w:ilvl w:val="1"/>
          <w:numId w:val="1"/>
        </w:numPr>
        <w:rPr>
          <w:sz w:val="28"/>
          <w:szCs w:val="28"/>
        </w:rPr>
      </w:pPr>
      <w:r>
        <w:rPr>
          <w:sz w:val="28"/>
          <w:szCs w:val="28"/>
        </w:rPr>
        <w:t>The survey is open until May 7, 2021.</w:t>
      </w:r>
    </w:p>
    <w:p w14:paraId="172E74AE" w14:textId="155BFAAF" w:rsidR="00424175" w:rsidRPr="00C322D8" w:rsidRDefault="00C322D8" w:rsidP="00C322D8">
      <w:pPr>
        <w:pStyle w:val="ListParagraph"/>
        <w:numPr>
          <w:ilvl w:val="1"/>
          <w:numId w:val="1"/>
        </w:numPr>
        <w:rPr>
          <w:sz w:val="28"/>
          <w:szCs w:val="28"/>
        </w:rPr>
      </w:pPr>
      <w:r>
        <w:rPr>
          <w:sz w:val="28"/>
          <w:szCs w:val="28"/>
        </w:rPr>
        <w:t>The link to complete the survey is below:</w:t>
      </w:r>
    </w:p>
    <w:p w14:paraId="1E3F949E" w14:textId="789709F8" w:rsidR="00424175" w:rsidRPr="00C322D8" w:rsidRDefault="00424175" w:rsidP="00C322D8">
      <w:pPr>
        <w:numPr>
          <w:ilvl w:val="0"/>
          <w:numId w:val="2"/>
        </w:numPr>
        <w:shd w:val="clear" w:color="auto" w:fill="FFFFFF"/>
        <w:spacing w:before="100" w:beforeAutospacing="1" w:after="100" w:afterAutospacing="1"/>
        <w:ind w:left="945"/>
        <w:rPr>
          <w:rFonts w:ascii="Arial" w:eastAsia="Times New Roman" w:hAnsi="Arial" w:cs="Arial"/>
          <w:color w:val="222222"/>
        </w:rPr>
      </w:pPr>
      <w:hyperlink r:id="rId5" w:tgtFrame="_blank" w:history="1">
        <w:r w:rsidRPr="00424175">
          <w:rPr>
            <w:rFonts w:ascii="Arial" w:eastAsia="Times New Roman" w:hAnsi="Arial" w:cs="Arial"/>
            <w:color w:val="1155CC"/>
            <w:u w:val="single"/>
          </w:rPr>
          <w:t>Utah's School Climate Survey</w:t>
        </w:r>
      </w:hyperlink>
    </w:p>
    <w:p w14:paraId="32800605" w14:textId="556663FB" w:rsidR="000264D1" w:rsidRDefault="000264D1" w:rsidP="000264D1">
      <w:pPr>
        <w:pStyle w:val="ListParagraph"/>
        <w:numPr>
          <w:ilvl w:val="0"/>
          <w:numId w:val="1"/>
        </w:numPr>
        <w:rPr>
          <w:sz w:val="28"/>
          <w:szCs w:val="28"/>
        </w:rPr>
      </w:pPr>
      <w:r>
        <w:rPr>
          <w:sz w:val="28"/>
          <w:szCs w:val="28"/>
        </w:rPr>
        <w:t>Go over 2019-2020 LAND Trust data and expenditures</w:t>
      </w:r>
    </w:p>
    <w:p w14:paraId="601CE576" w14:textId="7EC17122" w:rsidR="00C322D8" w:rsidRPr="00C322D8" w:rsidRDefault="00C322D8" w:rsidP="00C322D8">
      <w:pPr>
        <w:pStyle w:val="ListParagraph"/>
        <w:numPr>
          <w:ilvl w:val="0"/>
          <w:numId w:val="1"/>
        </w:numPr>
        <w:rPr>
          <w:sz w:val="28"/>
          <w:szCs w:val="28"/>
        </w:rPr>
      </w:pPr>
      <w:r w:rsidRPr="00C322D8">
        <w:rPr>
          <w:sz w:val="28"/>
          <w:szCs w:val="28"/>
        </w:rPr>
        <w:t>Overall, on IEP goals for the 2019-2020 school year 24% of students met their IEP goals, 70% of students made sufficient progress and 6% of students made insufficient progress.</w:t>
      </w:r>
    </w:p>
    <w:p w14:paraId="4F9BD461" w14:textId="77777777" w:rsidR="00C322D8" w:rsidRDefault="00C322D8" w:rsidP="00C322D8">
      <w:pPr>
        <w:ind w:left="360"/>
      </w:pPr>
    </w:p>
    <w:p w14:paraId="282F7863" w14:textId="77777777" w:rsidR="00C322D8" w:rsidRDefault="00C322D8" w:rsidP="00C322D8">
      <w:pPr>
        <w:pStyle w:val="ListParagraph"/>
      </w:pPr>
      <w:r>
        <w:t xml:space="preserve">  </w:t>
      </w:r>
      <w:r>
        <w:tab/>
      </w:r>
      <w:r>
        <w:tab/>
      </w:r>
      <w:r>
        <w:tab/>
      </w:r>
      <w:r>
        <w:tab/>
        <w:t>IEP Goal Progress</w:t>
      </w:r>
    </w:p>
    <w:p w14:paraId="402A3E10" w14:textId="77777777" w:rsidR="00C322D8" w:rsidRDefault="00C322D8" w:rsidP="00C322D8">
      <w:pPr>
        <w:pStyle w:val="ListParagraph"/>
      </w:pPr>
    </w:p>
    <w:tbl>
      <w:tblPr>
        <w:tblW w:w="0" w:type="auto"/>
        <w:tblInd w:w="-30" w:type="dxa"/>
        <w:tblLayout w:type="fixed"/>
        <w:tblCellMar>
          <w:left w:w="30" w:type="dxa"/>
          <w:right w:w="30" w:type="dxa"/>
        </w:tblCellMar>
        <w:tblLook w:val="0000" w:firstRow="0" w:lastRow="0" w:firstColumn="0" w:lastColumn="0" w:noHBand="0" w:noVBand="0"/>
      </w:tblPr>
      <w:tblGrid>
        <w:gridCol w:w="1300"/>
        <w:gridCol w:w="1300"/>
        <w:gridCol w:w="1300"/>
        <w:gridCol w:w="1300"/>
        <w:gridCol w:w="1300"/>
      </w:tblGrid>
      <w:tr w:rsidR="00C322D8" w14:paraId="3FC7D749" w14:textId="77777777" w:rsidTr="00D66A1C">
        <w:trPr>
          <w:trHeight w:val="260"/>
        </w:trPr>
        <w:tc>
          <w:tcPr>
            <w:tcW w:w="1300" w:type="dxa"/>
            <w:tcBorders>
              <w:top w:val="nil"/>
              <w:left w:val="nil"/>
              <w:bottom w:val="nil"/>
              <w:right w:val="nil"/>
            </w:tcBorders>
          </w:tcPr>
          <w:p w14:paraId="2F9BCC52" w14:textId="77777777" w:rsidR="00C322D8" w:rsidRDefault="00C322D8" w:rsidP="00C322D8">
            <w:pPr>
              <w:autoSpaceDE w:val="0"/>
              <w:autoSpaceDN w:val="0"/>
              <w:adjustRightInd w:val="0"/>
              <w:jc w:val="center"/>
              <w:rPr>
                <w:rFonts w:ascii="Verdana" w:hAnsi="Verdana" w:cs="Verdana"/>
                <w:color w:val="000000"/>
                <w:sz w:val="20"/>
                <w:szCs w:val="20"/>
              </w:rPr>
            </w:pPr>
            <w:r>
              <w:rPr>
                <w:rFonts w:ascii="Verdana" w:hAnsi="Verdana" w:cs="Verdana"/>
                <w:color w:val="000000"/>
                <w:sz w:val="20"/>
                <w:szCs w:val="20"/>
              </w:rPr>
              <w:t>Year</w:t>
            </w:r>
          </w:p>
        </w:tc>
        <w:tc>
          <w:tcPr>
            <w:tcW w:w="1300" w:type="dxa"/>
            <w:tcBorders>
              <w:top w:val="nil"/>
              <w:left w:val="nil"/>
              <w:bottom w:val="nil"/>
              <w:right w:val="nil"/>
            </w:tcBorders>
          </w:tcPr>
          <w:p w14:paraId="06FA3DD5" w14:textId="77777777" w:rsidR="00C322D8" w:rsidRDefault="00C322D8" w:rsidP="00C322D8">
            <w:pPr>
              <w:autoSpaceDE w:val="0"/>
              <w:autoSpaceDN w:val="0"/>
              <w:adjustRightInd w:val="0"/>
              <w:jc w:val="center"/>
              <w:rPr>
                <w:rFonts w:ascii="Verdana" w:hAnsi="Verdana" w:cs="Verdana"/>
                <w:color w:val="000000"/>
                <w:sz w:val="20"/>
                <w:szCs w:val="20"/>
              </w:rPr>
            </w:pPr>
            <w:r>
              <w:rPr>
                <w:rFonts w:ascii="Verdana" w:hAnsi="Verdana" w:cs="Verdana"/>
                <w:color w:val="000000"/>
                <w:sz w:val="20"/>
                <w:szCs w:val="20"/>
              </w:rPr>
              <w:t># of Goals</w:t>
            </w:r>
          </w:p>
        </w:tc>
        <w:tc>
          <w:tcPr>
            <w:tcW w:w="1300" w:type="dxa"/>
            <w:tcBorders>
              <w:top w:val="nil"/>
              <w:left w:val="nil"/>
              <w:bottom w:val="nil"/>
              <w:right w:val="nil"/>
            </w:tcBorders>
          </w:tcPr>
          <w:p w14:paraId="4922D844" w14:textId="77777777" w:rsidR="00C322D8" w:rsidRDefault="00C322D8" w:rsidP="00C322D8">
            <w:pPr>
              <w:autoSpaceDE w:val="0"/>
              <w:autoSpaceDN w:val="0"/>
              <w:adjustRightInd w:val="0"/>
              <w:jc w:val="center"/>
              <w:rPr>
                <w:rFonts w:ascii="Verdana" w:hAnsi="Verdana" w:cs="Verdana"/>
                <w:color w:val="000000"/>
                <w:sz w:val="20"/>
                <w:szCs w:val="20"/>
              </w:rPr>
            </w:pPr>
            <w:r>
              <w:rPr>
                <w:rFonts w:ascii="Verdana" w:hAnsi="Verdana" w:cs="Verdana"/>
                <w:color w:val="000000"/>
                <w:sz w:val="20"/>
                <w:szCs w:val="20"/>
              </w:rPr>
              <w:t>Goals Met</w:t>
            </w:r>
          </w:p>
        </w:tc>
        <w:tc>
          <w:tcPr>
            <w:tcW w:w="1300" w:type="dxa"/>
            <w:tcBorders>
              <w:top w:val="nil"/>
              <w:left w:val="nil"/>
              <w:bottom w:val="nil"/>
              <w:right w:val="nil"/>
            </w:tcBorders>
          </w:tcPr>
          <w:p w14:paraId="58CF71E8" w14:textId="77777777" w:rsidR="00C322D8" w:rsidRDefault="00C322D8" w:rsidP="00C322D8">
            <w:pPr>
              <w:autoSpaceDE w:val="0"/>
              <w:autoSpaceDN w:val="0"/>
              <w:adjustRightInd w:val="0"/>
              <w:jc w:val="center"/>
              <w:rPr>
                <w:rFonts w:ascii="Verdana" w:hAnsi="Verdana" w:cs="Verdana"/>
                <w:color w:val="000000"/>
                <w:sz w:val="20"/>
                <w:szCs w:val="20"/>
              </w:rPr>
            </w:pPr>
            <w:r>
              <w:rPr>
                <w:rFonts w:ascii="Verdana" w:hAnsi="Verdana" w:cs="Verdana"/>
                <w:color w:val="000000"/>
                <w:sz w:val="20"/>
                <w:szCs w:val="20"/>
              </w:rPr>
              <w:t>Sufficient</w:t>
            </w:r>
          </w:p>
        </w:tc>
        <w:tc>
          <w:tcPr>
            <w:tcW w:w="1300" w:type="dxa"/>
            <w:tcBorders>
              <w:top w:val="nil"/>
              <w:left w:val="nil"/>
              <w:bottom w:val="nil"/>
              <w:right w:val="nil"/>
            </w:tcBorders>
          </w:tcPr>
          <w:p w14:paraId="2951BCE1" w14:textId="77777777" w:rsidR="00C322D8" w:rsidRDefault="00C322D8" w:rsidP="00C322D8">
            <w:pPr>
              <w:autoSpaceDE w:val="0"/>
              <w:autoSpaceDN w:val="0"/>
              <w:adjustRightInd w:val="0"/>
              <w:jc w:val="center"/>
              <w:rPr>
                <w:rFonts w:ascii="Verdana" w:hAnsi="Verdana" w:cs="Verdana"/>
                <w:color w:val="000000"/>
                <w:sz w:val="20"/>
                <w:szCs w:val="20"/>
              </w:rPr>
            </w:pPr>
            <w:r>
              <w:rPr>
                <w:rFonts w:ascii="Verdana" w:hAnsi="Verdana" w:cs="Verdana"/>
                <w:color w:val="000000"/>
                <w:sz w:val="20"/>
                <w:szCs w:val="20"/>
              </w:rPr>
              <w:t>Insufficient</w:t>
            </w:r>
          </w:p>
        </w:tc>
      </w:tr>
      <w:tr w:rsidR="00C322D8" w14:paraId="670798D1" w14:textId="77777777" w:rsidTr="00D66A1C">
        <w:trPr>
          <w:trHeight w:val="260"/>
        </w:trPr>
        <w:tc>
          <w:tcPr>
            <w:tcW w:w="1300" w:type="dxa"/>
            <w:tcBorders>
              <w:top w:val="nil"/>
              <w:left w:val="nil"/>
              <w:bottom w:val="nil"/>
              <w:right w:val="nil"/>
            </w:tcBorders>
          </w:tcPr>
          <w:p w14:paraId="709AD34C" w14:textId="77777777" w:rsidR="00C322D8" w:rsidRDefault="00C322D8" w:rsidP="00C322D8">
            <w:pPr>
              <w:autoSpaceDE w:val="0"/>
              <w:autoSpaceDN w:val="0"/>
              <w:adjustRightInd w:val="0"/>
              <w:jc w:val="center"/>
              <w:rPr>
                <w:rFonts w:ascii="Verdana" w:hAnsi="Verdana" w:cs="Verdana"/>
                <w:color w:val="000000"/>
                <w:sz w:val="20"/>
                <w:szCs w:val="20"/>
              </w:rPr>
            </w:pPr>
            <w:r>
              <w:rPr>
                <w:rFonts w:ascii="Verdana" w:hAnsi="Verdana" w:cs="Verdana"/>
                <w:color w:val="000000"/>
                <w:sz w:val="20"/>
                <w:szCs w:val="20"/>
              </w:rPr>
              <w:t>2014-2015</w:t>
            </w:r>
          </w:p>
        </w:tc>
        <w:tc>
          <w:tcPr>
            <w:tcW w:w="1300" w:type="dxa"/>
            <w:tcBorders>
              <w:top w:val="nil"/>
              <w:left w:val="nil"/>
              <w:bottom w:val="nil"/>
              <w:right w:val="nil"/>
            </w:tcBorders>
          </w:tcPr>
          <w:p w14:paraId="7EA90B42" w14:textId="77777777" w:rsidR="00C322D8" w:rsidRDefault="00C322D8" w:rsidP="00C322D8">
            <w:pPr>
              <w:autoSpaceDE w:val="0"/>
              <w:autoSpaceDN w:val="0"/>
              <w:adjustRightInd w:val="0"/>
              <w:jc w:val="center"/>
              <w:rPr>
                <w:rFonts w:ascii="Verdana" w:hAnsi="Verdana" w:cs="Verdana"/>
                <w:color w:val="000000"/>
                <w:sz w:val="20"/>
                <w:szCs w:val="20"/>
              </w:rPr>
            </w:pPr>
            <w:r>
              <w:rPr>
                <w:rFonts w:ascii="Verdana" w:hAnsi="Verdana" w:cs="Verdana"/>
                <w:color w:val="000000"/>
                <w:sz w:val="20"/>
                <w:szCs w:val="20"/>
              </w:rPr>
              <w:t>879</w:t>
            </w:r>
          </w:p>
        </w:tc>
        <w:tc>
          <w:tcPr>
            <w:tcW w:w="1300" w:type="dxa"/>
            <w:tcBorders>
              <w:top w:val="nil"/>
              <w:left w:val="nil"/>
              <w:bottom w:val="nil"/>
              <w:right w:val="nil"/>
            </w:tcBorders>
          </w:tcPr>
          <w:p w14:paraId="3621DE89" w14:textId="77777777" w:rsidR="00C322D8" w:rsidRDefault="00C322D8" w:rsidP="00C322D8">
            <w:pPr>
              <w:autoSpaceDE w:val="0"/>
              <w:autoSpaceDN w:val="0"/>
              <w:adjustRightInd w:val="0"/>
              <w:jc w:val="center"/>
              <w:rPr>
                <w:rFonts w:ascii="Verdana" w:hAnsi="Verdana" w:cs="Verdana"/>
                <w:color w:val="000000"/>
                <w:sz w:val="20"/>
                <w:szCs w:val="20"/>
              </w:rPr>
            </w:pPr>
            <w:r>
              <w:rPr>
                <w:rFonts w:ascii="Verdana" w:hAnsi="Verdana" w:cs="Verdana"/>
                <w:color w:val="000000"/>
                <w:sz w:val="20"/>
                <w:szCs w:val="20"/>
              </w:rPr>
              <w:t>16%</w:t>
            </w:r>
          </w:p>
        </w:tc>
        <w:tc>
          <w:tcPr>
            <w:tcW w:w="1300" w:type="dxa"/>
            <w:tcBorders>
              <w:top w:val="nil"/>
              <w:left w:val="nil"/>
              <w:bottom w:val="nil"/>
              <w:right w:val="nil"/>
            </w:tcBorders>
          </w:tcPr>
          <w:p w14:paraId="4C62F57A" w14:textId="77777777" w:rsidR="00C322D8" w:rsidRDefault="00C322D8" w:rsidP="00C322D8">
            <w:pPr>
              <w:autoSpaceDE w:val="0"/>
              <w:autoSpaceDN w:val="0"/>
              <w:adjustRightInd w:val="0"/>
              <w:jc w:val="center"/>
              <w:rPr>
                <w:rFonts w:ascii="Verdana" w:hAnsi="Verdana" w:cs="Verdana"/>
                <w:color w:val="000000"/>
                <w:sz w:val="20"/>
                <w:szCs w:val="20"/>
              </w:rPr>
            </w:pPr>
            <w:r>
              <w:rPr>
                <w:rFonts w:ascii="Verdana" w:hAnsi="Verdana" w:cs="Verdana"/>
                <w:color w:val="000000"/>
                <w:sz w:val="20"/>
                <w:szCs w:val="20"/>
              </w:rPr>
              <w:t>72%</w:t>
            </w:r>
          </w:p>
        </w:tc>
        <w:tc>
          <w:tcPr>
            <w:tcW w:w="1300" w:type="dxa"/>
            <w:tcBorders>
              <w:top w:val="nil"/>
              <w:left w:val="nil"/>
              <w:bottom w:val="nil"/>
              <w:right w:val="nil"/>
            </w:tcBorders>
          </w:tcPr>
          <w:p w14:paraId="0B701CA5" w14:textId="77777777" w:rsidR="00C322D8" w:rsidRDefault="00C322D8" w:rsidP="00C322D8">
            <w:pPr>
              <w:autoSpaceDE w:val="0"/>
              <w:autoSpaceDN w:val="0"/>
              <w:adjustRightInd w:val="0"/>
              <w:jc w:val="center"/>
              <w:rPr>
                <w:rFonts w:ascii="Verdana" w:hAnsi="Verdana" w:cs="Verdana"/>
                <w:color w:val="000000"/>
                <w:sz w:val="20"/>
                <w:szCs w:val="20"/>
              </w:rPr>
            </w:pPr>
            <w:r>
              <w:rPr>
                <w:rFonts w:ascii="Verdana" w:hAnsi="Verdana" w:cs="Verdana"/>
                <w:color w:val="000000"/>
                <w:sz w:val="20"/>
                <w:szCs w:val="20"/>
              </w:rPr>
              <w:t>12%</w:t>
            </w:r>
          </w:p>
        </w:tc>
      </w:tr>
      <w:tr w:rsidR="00C322D8" w14:paraId="0828F277" w14:textId="77777777" w:rsidTr="00D66A1C">
        <w:trPr>
          <w:trHeight w:val="260"/>
        </w:trPr>
        <w:tc>
          <w:tcPr>
            <w:tcW w:w="1300" w:type="dxa"/>
            <w:tcBorders>
              <w:top w:val="nil"/>
              <w:left w:val="nil"/>
              <w:bottom w:val="nil"/>
              <w:right w:val="nil"/>
            </w:tcBorders>
          </w:tcPr>
          <w:p w14:paraId="297E7094" w14:textId="77777777" w:rsidR="00C322D8" w:rsidRDefault="00C322D8" w:rsidP="00C322D8">
            <w:pPr>
              <w:autoSpaceDE w:val="0"/>
              <w:autoSpaceDN w:val="0"/>
              <w:adjustRightInd w:val="0"/>
              <w:jc w:val="center"/>
              <w:rPr>
                <w:rFonts w:ascii="Verdana" w:hAnsi="Verdana" w:cs="Verdana"/>
                <w:color w:val="000000"/>
                <w:sz w:val="20"/>
                <w:szCs w:val="20"/>
              </w:rPr>
            </w:pPr>
            <w:r>
              <w:rPr>
                <w:rFonts w:ascii="Verdana" w:hAnsi="Verdana" w:cs="Verdana"/>
                <w:color w:val="000000"/>
                <w:sz w:val="20"/>
                <w:szCs w:val="20"/>
              </w:rPr>
              <w:t>2015-2016</w:t>
            </w:r>
          </w:p>
        </w:tc>
        <w:tc>
          <w:tcPr>
            <w:tcW w:w="1300" w:type="dxa"/>
            <w:tcBorders>
              <w:top w:val="nil"/>
              <w:left w:val="nil"/>
              <w:bottom w:val="nil"/>
              <w:right w:val="nil"/>
            </w:tcBorders>
          </w:tcPr>
          <w:p w14:paraId="72B1B1C2" w14:textId="77777777" w:rsidR="00C322D8" w:rsidRDefault="00C322D8" w:rsidP="00C322D8">
            <w:pPr>
              <w:autoSpaceDE w:val="0"/>
              <w:autoSpaceDN w:val="0"/>
              <w:adjustRightInd w:val="0"/>
              <w:jc w:val="center"/>
              <w:rPr>
                <w:rFonts w:ascii="Verdana" w:hAnsi="Verdana" w:cs="Verdana"/>
                <w:color w:val="000000"/>
                <w:sz w:val="20"/>
                <w:szCs w:val="20"/>
              </w:rPr>
            </w:pPr>
            <w:r>
              <w:rPr>
                <w:rFonts w:ascii="Verdana" w:hAnsi="Verdana" w:cs="Verdana"/>
                <w:color w:val="000000"/>
                <w:sz w:val="20"/>
                <w:szCs w:val="20"/>
              </w:rPr>
              <w:t>1036</w:t>
            </w:r>
          </w:p>
        </w:tc>
        <w:tc>
          <w:tcPr>
            <w:tcW w:w="1300" w:type="dxa"/>
            <w:tcBorders>
              <w:top w:val="nil"/>
              <w:left w:val="nil"/>
              <w:bottom w:val="nil"/>
              <w:right w:val="nil"/>
            </w:tcBorders>
          </w:tcPr>
          <w:p w14:paraId="25FD5112" w14:textId="77777777" w:rsidR="00C322D8" w:rsidRDefault="00C322D8" w:rsidP="00C322D8">
            <w:pPr>
              <w:autoSpaceDE w:val="0"/>
              <w:autoSpaceDN w:val="0"/>
              <w:adjustRightInd w:val="0"/>
              <w:jc w:val="center"/>
              <w:rPr>
                <w:rFonts w:ascii="Verdana" w:hAnsi="Verdana" w:cs="Verdana"/>
                <w:color w:val="000000"/>
                <w:sz w:val="20"/>
                <w:szCs w:val="20"/>
              </w:rPr>
            </w:pPr>
            <w:r>
              <w:rPr>
                <w:rFonts w:ascii="Verdana" w:hAnsi="Verdana" w:cs="Verdana"/>
                <w:color w:val="000000"/>
                <w:sz w:val="20"/>
                <w:szCs w:val="20"/>
              </w:rPr>
              <w:t>15%</w:t>
            </w:r>
          </w:p>
        </w:tc>
        <w:tc>
          <w:tcPr>
            <w:tcW w:w="1300" w:type="dxa"/>
            <w:tcBorders>
              <w:top w:val="nil"/>
              <w:left w:val="nil"/>
              <w:bottom w:val="nil"/>
              <w:right w:val="nil"/>
            </w:tcBorders>
          </w:tcPr>
          <w:p w14:paraId="021BE11B" w14:textId="77777777" w:rsidR="00C322D8" w:rsidRDefault="00C322D8" w:rsidP="00C322D8">
            <w:pPr>
              <w:autoSpaceDE w:val="0"/>
              <w:autoSpaceDN w:val="0"/>
              <w:adjustRightInd w:val="0"/>
              <w:jc w:val="center"/>
              <w:rPr>
                <w:rFonts w:ascii="Verdana" w:hAnsi="Verdana" w:cs="Verdana"/>
                <w:color w:val="000000"/>
                <w:sz w:val="20"/>
                <w:szCs w:val="20"/>
              </w:rPr>
            </w:pPr>
            <w:r>
              <w:rPr>
                <w:rFonts w:ascii="Verdana" w:hAnsi="Verdana" w:cs="Verdana"/>
                <w:color w:val="000000"/>
                <w:sz w:val="20"/>
                <w:szCs w:val="20"/>
              </w:rPr>
              <w:t>76%</w:t>
            </w:r>
          </w:p>
        </w:tc>
        <w:tc>
          <w:tcPr>
            <w:tcW w:w="1300" w:type="dxa"/>
            <w:tcBorders>
              <w:top w:val="nil"/>
              <w:left w:val="nil"/>
              <w:bottom w:val="nil"/>
              <w:right w:val="nil"/>
            </w:tcBorders>
          </w:tcPr>
          <w:p w14:paraId="029779D1" w14:textId="77777777" w:rsidR="00C322D8" w:rsidRDefault="00C322D8" w:rsidP="00C322D8">
            <w:pPr>
              <w:autoSpaceDE w:val="0"/>
              <w:autoSpaceDN w:val="0"/>
              <w:adjustRightInd w:val="0"/>
              <w:jc w:val="center"/>
              <w:rPr>
                <w:rFonts w:ascii="Verdana" w:hAnsi="Verdana" w:cs="Verdana"/>
                <w:color w:val="000000"/>
                <w:sz w:val="20"/>
                <w:szCs w:val="20"/>
              </w:rPr>
            </w:pPr>
            <w:r>
              <w:rPr>
                <w:rFonts w:ascii="Verdana" w:hAnsi="Verdana" w:cs="Verdana"/>
                <w:color w:val="000000"/>
                <w:sz w:val="20"/>
                <w:szCs w:val="20"/>
              </w:rPr>
              <w:t>9%</w:t>
            </w:r>
          </w:p>
        </w:tc>
      </w:tr>
      <w:tr w:rsidR="00C322D8" w14:paraId="05E56D71" w14:textId="77777777" w:rsidTr="00D66A1C">
        <w:trPr>
          <w:trHeight w:val="260"/>
        </w:trPr>
        <w:tc>
          <w:tcPr>
            <w:tcW w:w="1300" w:type="dxa"/>
            <w:tcBorders>
              <w:top w:val="nil"/>
              <w:left w:val="nil"/>
              <w:bottom w:val="nil"/>
              <w:right w:val="nil"/>
            </w:tcBorders>
          </w:tcPr>
          <w:p w14:paraId="25EA77CC" w14:textId="77777777" w:rsidR="00C322D8" w:rsidRDefault="00C322D8" w:rsidP="00C322D8">
            <w:pPr>
              <w:autoSpaceDE w:val="0"/>
              <w:autoSpaceDN w:val="0"/>
              <w:adjustRightInd w:val="0"/>
              <w:jc w:val="center"/>
              <w:rPr>
                <w:rFonts w:ascii="Verdana" w:hAnsi="Verdana" w:cs="Verdana"/>
                <w:color w:val="000000"/>
                <w:sz w:val="20"/>
                <w:szCs w:val="20"/>
              </w:rPr>
            </w:pPr>
            <w:r>
              <w:rPr>
                <w:rFonts w:ascii="Verdana" w:hAnsi="Verdana" w:cs="Verdana"/>
                <w:color w:val="000000"/>
                <w:sz w:val="20"/>
                <w:szCs w:val="20"/>
              </w:rPr>
              <w:t>2016-2017</w:t>
            </w:r>
          </w:p>
        </w:tc>
        <w:tc>
          <w:tcPr>
            <w:tcW w:w="1300" w:type="dxa"/>
            <w:tcBorders>
              <w:top w:val="nil"/>
              <w:left w:val="nil"/>
              <w:bottom w:val="nil"/>
              <w:right w:val="nil"/>
            </w:tcBorders>
          </w:tcPr>
          <w:p w14:paraId="2F02A4A5" w14:textId="77777777" w:rsidR="00C322D8" w:rsidRDefault="00C322D8" w:rsidP="00C322D8">
            <w:pPr>
              <w:autoSpaceDE w:val="0"/>
              <w:autoSpaceDN w:val="0"/>
              <w:adjustRightInd w:val="0"/>
              <w:jc w:val="center"/>
              <w:rPr>
                <w:rFonts w:ascii="Verdana" w:hAnsi="Verdana" w:cs="Verdana"/>
                <w:color w:val="000000"/>
                <w:sz w:val="20"/>
                <w:szCs w:val="20"/>
              </w:rPr>
            </w:pPr>
            <w:r>
              <w:rPr>
                <w:rFonts w:ascii="Verdana" w:hAnsi="Verdana" w:cs="Verdana"/>
                <w:color w:val="000000"/>
                <w:sz w:val="20"/>
                <w:szCs w:val="20"/>
              </w:rPr>
              <w:t>1054</w:t>
            </w:r>
          </w:p>
        </w:tc>
        <w:tc>
          <w:tcPr>
            <w:tcW w:w="1300" w:type="dxa"/>
            <w:tcBorders>
              <w:top w:val="nil"/>
              <w:left w:val="nil"/>
              <w:bottom w:val="nil"/>
              <w:right w:val="nil"/>
            </w:tcBorders>
          </w:tcPr>
          <w:p w14:paraId="137325E9" w14:textId="77777777" w:rsidR="00C322D8" w:rsidRDefault="00C322D8" w:rsidP="00C322D8">
            <w:pPr>
              <w:autoSpaceDE w:val="0"/>
              <w:autoSpaceDN w:val="0"/>
              <w:adjustRightInd w:val="0"/>
              <w:jc w:val="center"/>
              <w:rPr>
                <w:rFonts w:ascii="Verdana" w:hAnsi="Verdana" w:cs="Verdana"/>
                <w:color w:val="000000"/>
                <w:sz w:val="20"/>
                <w:szCs w:val="20"/>
              </w:rPr>
            </w:pPr>
            <w:r>
              <w:rPr>
                <w:rFonts w:ascii="Verdana" w:hAnsi="Verdana" w:cs="Verdana"/>
                <w:color w:val="000000"/>
                <w:sz w:val="20"/>
                <w:szCs w:val="20"/>
              </w:rPr>
              <w:t>18%</w:t>
            </w:r>
          </w:p>
        </w:tc>
        <w:tc>
          <w:tcPr>
            <w:tcW w:w="1300" w:type="dxa"/>
            <w:tcBorders>
              <w:top w:val="nil"/>
              <w:left w:val="nil"/>
              <w:bottom w:val="nil"/>
              <w:right w:val="nil"/>
            </w:tcBorders>
          </w:tcPr>
          <w:p w14:paraId="43821890" w14:textId="77777777" w:rsidR="00C322D8" w:rsidRDefault="00C322D8" w:rsidP="00C322D8">
            <w:pPr>
              <w:autoSpaceDE w:val="0"/>
              <w:autoSpaceDN w:val="0"/>
              <w:adjustRightInd w:val="0"/>
              <w:jc w:val="center"/>
              <w:rPr>
                <w:rFonts w:ascii="Verdana" w:hAnsi="Verdana" w:cs="Verdana"/>
                <w:color w:val="000000"/>
                <w:sz w:val="20"/>
                <w:szCs w:val="20"/>
              </w:rPr>
            </w:pPr>
            <w:r>
              <w:rPr>
                <w:rFonts w:ascii="Verdana" w:hAnsi="Verdana" w:cs="Verdana"/>
                <w:color w:val="000000"/>
                <w:sz w:val="20"/>
                <w:szCs w:val="20"/>
              </w:rPr>
              <w:t>76%</w:t>
            </w:r>
          </w:p>
        </w:tc>
        <w:tc>
          <w:tcPr>
            <w:tcW w:w="1300" w:type="dxa"/>
            <w:tcBorders>
              <w:top w:val="nil"/>
              <w:left w:val="nil"/>
              <w:bottom w:val="nil"/>
              <w:right w:val="nil"/>
            </w:tcBorders>
          </w:tcPr>
          <w:p w14:paraId="70F519A3" w14:textId="77777777" w:rsidR="00C322D8" w:rsidRDefault="00C322D8" w:rsidP="00C322D8">
            <w:pPr>
              <w:autoSpaceDE w:val="0"/>
              <w:autoSpaceDN w:val="0"/>
              <w:adjustRightInd w:val="0"/>
              <w:jc w:val="center"/>
              <w:rPr>
                <w:rFonts w:ascii="Verdana" w:hAnsi="Verdana" w:cs="Verdana"/>
                <w:color w:val="000000"/>
                <w:sz w:val="20"/>
                <w:szCs w:val="20"/>
              </w:rPr>
            </w:pPr>
            <w:r>
              <w:rPr>
                <w:rFonts w:ascii="Verdana" w:hAnsi="Verdana" w:cs="Verdana"/>
                <w:color w:val="000000"/>
                <w:sz w:val="20"/>
                <w:szCs w:val="20"/>
              </w:rPr>
              <w:t>6%</w:t>
            </w:r>
          </w:p>
        </w:tc>
      </w:tr>
      <w:tr w:rsidR="00C322D8" w14:paraId="687ECC5A" w14:textId="77777777" w:rsidTr="00D66A1C">
        <w:trPr>
          <w:trHeight w:val="260"/>
        </w:trPr>
        <w:tc>
          <w:tcPr>
            <w:tcW w:w="1300" w:type="dxa"/>
            <w:tcBorders>
              <w:top w:val="nil"/>
              <w:left w:val="nil"/>
              <w:bottom w:val="nil"/>
              <w:right w:val="nil"/>
            </w:tcBorders>
          </w:tcPr>
          <w:p w14:paraId="4DA438D4" w14:textId="77777777" w:rsidR="00C322D8" w:rsidRDefault="00C322D8" w:rsidP="00C322D8">
            <w:pPr>
              <w:autoSpaceDE w:val="0"/>
              <w:autoSpaceDN w:val="0"/>
              <w:adjustRightInd w:val="0"/>
              <w:jc w:val="center"/>
              <w:rPr>
                <w:rFonts w:ascii="Verdana" w:hAnsi="Verdana" w:cs="Verdana"/>
                <w:color w:val="000000"/>
                <w:sz w:val="20"/>
                <w:szCs w:val="20"/>
              </w:rPr>
            </w:pPr>
            <w:r>
              <w:rPr>
                <w:rFonts w:ascii="Verdana" w:hAnsi="Verdana" w:cs="Verdana"/>
                <w:color w:val="000000"/>
                <w:sz w:val="20"/>
                <w:szCs w:val="20"/>
              </w:rPr>
              <w:t>2017-2018</w:t>
            </w:r>
          </w:p>
        </w:tc>
        <w:tc>
          <w:tcPr>
            <w:tcW w:w="1300" w:type="dxa"/>
            <w:tcBorders>
              <w:top w:val="nil"/>
              <w:left w:val="nil"/>
              <w:bottom w:val="nil"/>
              <w:right w:val="nil"/>
            </w:tcBorders>
          </w:tcPr>
          <w:p w14:paraId="3025005F" w14:textId="77777777" w:rsidR="00C322D8" w:rsidRDefault="00C322D8" w:rsidP="00C322D8">
            <w:pPr>
              <w:autoSpaceDE w:val="0"/>
              <w:autoSpaceDN w:val="0"/>
              <w:adjustRightInd w:val="0"/>
              <w:jc w:val="center"/>
              <w:rPr>
                <w:rFonts w:ascii="Verdana" w:hAnsi="Verdana" w:cs="Verdana"/>
                <w:color w:val="000000"/>
                <w:sz w:val="20"/>
                <w:szCs w:val="20"/>
              </w:rPr>
            </w:pPr>
            <w:r>
              <w:rPr>
                <w:rFonts w:ascii="Verdana" w:hAnsi="Verdana" w:cs="Verdana"/>
                <w:color w:val="000000"/>
                <w:sz w:val="20"/>
                <w:szCs w:val="20"/>
              </w:rPr>
              <w:t>1294</w:t>
            </w:r>
          </w:p>
        </w:tc>
        <w:tc>
          <w:tcPr>
            <w:tcW w:w="1300" w:type="dxa"/>
            <w:tcBorders>
              <w:top w:val="nil"/>
              <w:left w:val="nil"/>
              <w:bottom w:val="nil"/>
              <w:right w:val="nil"/>
            </w:tcBorders>
          </w:tcPr>
          <w:p w14:paraId="168C10CF" w14:textId="77777777" w:rsidR="00C322D8" w:rsidRDefault="00C322D8" w:rsidP="00C322D8">
            <w:pPr>
              <w:autoSpaceDE w:val="0"/>
              <w:autoSpaceDN w:val="0"/>
              <w:adjustRightInd w:val="0"/>
              <w:jc w:val="center"/>
              <w:rPr>
                <w:rFonts w:ascii="Verdana" w:hAnsi="Verdana" w:cs="Verdana"/>
                <w:color w:val="000000"/>
                <w:sz w:val="20"/>
                <w:szCs w:val="20"/>
              </w:rPr>
            </w:pPr>
            <w:r>
              <w:rPr>
                <w:rFonts w:ascii="Verdana" w:hAnsi="Verdana" w:cs="Verdana"/>
                <w:color w:val="000000"/>
                <w:sz w:val="20"/>
                <w:szCs w:val="20"/>
              </w:rPr>
              <w:t>22%</w:t>
            </w:r>
          </w:p>
        </w:tc>
        <w:tc>
          <w:tcPr>
            <w:tcW w:w="1300" w:type="dxa"/>
            <w:tcBorders>
              <w:top w:val="nil"/>
              <w:left w:val="nil"/>
              <w:bottom w:val="nil"/>
              <w:right w:val="nil"/>
            </w:tcBorders>
          </w:tcPr>
          <w:p w14:paraId="166D95F1" w14:textId="77777777" w:rsidR="00C322D8" w:rsidRDefault="00C322D8" w:rsidP="00C322D8">
            <w:pPr>
              <w:autoSpaceDE w:val="0"/>
              <w:autoSpaceDN w:val="0"/>
              <w:adjustRightInd w:val="0"/>
              <w:jc w:val="center"/>
              <w:rPr>
                <w:rFonts w:ascii="Verdana" w:hAnsi="Verdana" w:cs="Verdana"/>
                <w:color w:val="000000"/>
                <w:sz w:val="20"/>
                <w:szCs w:val="20"/>
              </w:rPr>
            </w:pPr>
            <w:r>
              <w:rPr>
                <w:rFonts w:ascii="Verdana" w:hAnsi="Verdana" w:cs="Verdana"/>
                <w:color w:val="000000"/>
                <w:sz w:val="20"/>
                <w:szCs w:val="20"/>
              </w:rPr>
              <w:t>69%</w:t>
            </w:r>
          </w:p>
        </w:tc>
        <w:tc>
          <w:tcPr>
            <w:tcW w:w="1300" w:type="dxa"/>
            <w:tcBorders>
              <w:top w:val="nil"/>
              <w:left w:val="nil"/>
              <w:bottom w:val="nil"/>
              <w:right w:val="nil"/>
            </w:tcBorders>
          </w:tcPr>
          <w:p w14:paraId="051DEFA2" w14:textId="77777777" w:rsidR="00C322D8" w:rsidRDefault="00C322D8" w:rsidP="00C322D8">
            <w:pPr>
              <w:autoSpaceDE w:val="0"/>
              <w:autoSpaceDN w:val="0"/>
              <w:adjustRightInd w:val="0"/>
              <w:jc w:val="center"/>
              <w:rPr>
                <w:rFonts w:ascii="Verdana" w:hAnsi="Verdana" w:cs="Verdana"/>
                <w:color w:val="000000"/>
                <w:sz w:val="20"/>
                <w:szCs w:val="20"/>
              </w:rPr>
            </w:pPr>
            <w:r>
              <w:rPr>
                <w:rFonts w:ascii="Verdana" w:hAnsi="Verdana" w:cs="Verdana"/>
                <w:color w:val="000000"/>
                <w:sz w:val="20"/>
                <w:szCs w:val="20"/>
              </w:rPr>
              <w:t>9%</w:t>
            </w:r>
          </w:p>
        </w:tc>
      </w:tr>
      <w:tr w:rsidR="00C322D8" w14:paraId="43A5532F" w14:textId="77777777" w:rsidTr="00D66A1C">
        <w:trPr>
          <w:trHeight w:val="260"/>
        </w:trPr>
        <w:tc>
          <w:tcPr>
            <w:tcW w:w="1300" w:type="dxa"/>
            <w:tcBorders>
              <w:top w:val="nil"/>
              <w:left w:val="nil"/>
              <w:bottom w:val="nil"/>
              <w:right w:val="nil"/>
            </w:tcBorders>
          </w:tcPr>
          <w:p w14:paraId="637282DE" w14:textId="77777777" w:rsidR="00C322D8" w:rsidRDefault="00C322D8" w:rsidP="00C322D8">
            <w:pPr>
              <w:autoSpaceDE w:val="0"/>
              <w:autoSpaceDN w:val="0"/>
              <w:adjustRightInd w:val="0"/>
              <w:jc w:val="center"/>
              <w:rPr>
                <w:rFonts w:ascii="Verdana" w:hAnsi="Verdana" w:cs="Verdana"/>
                <w:color w:val="000000"/>
                <w:sz w:val="20"/>
                <w:szCs w:val="20"/>
              </w:rPr>
            </w:pPr>
            <w:r>
              <w:rPr>
                <w:rFonts w:ascii="Verdana" w:hAnsi="Verdana" w:cs="Verdana"/>
                <w:color w:val="000000"/>
                <w:sz w:val="20"/>
                <w:szCs w:val="20"/>
              </w:rPr>
              <w:t>2018-2019</w:t>
            </w:r>
          </w:p>
        </w:tc>
        <w:tc>
          <w:tcPr>
            <w:tcW w:w="1300" w:type="dxa"/>
            <w:tcBorders>
              <w:top w:val="nil"/>
              <w:left w:val="nil"/>
              <w:bottom w:val="nil"/>
              <w:right w:val="nil"/>
            </w:tcBorders>
          </w:tcPr>
          <w:p w14:paraId="3B136740" w14:textId="77777777" w:rsidR="00C322D8" w:rsidRDefault="00C322D8" w:rsidP="00C322D8">
            <w:pPr>
              <w:autoSpaceDE w:val="0"/>
              <w:autoSpaceDN w:val="0"/>
              <w:adjustRightInd w:val="0"/>
              <w:jc w:val="center"/>
              <w:rPr>
                <w:rFonts w:ascii="Verdana" w:hAnsi="Verdana" w:cs="Verdana"/>
                <w:color w:val="000000"/>
                <w:sz w:val="20"/>
                <w:szCs w:val="20"/>
              </w:rPr>
            </w:pPr>
            <w:r>
              <w:rPr>
                <w:rFonts w:ascii="Verdana" w:hAnsi="Verdana" w:cs="Verdana"/>
                <w:color w:val="000000"/>
                <w:sz w:val="20"/>
                <w:szCs w:val="20"/>
              </w:rPr>
              <w:t>1425</w:t>
            </w:r>
          </w:p>
        </w:tc>
        <w:tc>
          <w:tcPr>
            <w:tcW w:w="1300" w:type="dxa"/>
            <w:tcBorders>
              <w:top w:val="nil"/>
              <w:left w:val="nil"/>
              <w:bottom w:val="nil"/>
              <w:right w:val="nil"/>
            </w:tcBorders>
          </w:tcPr>
          <w:p w14:paraId="726CCB9A" w14:textId="77777777" w:rsidR="00C322D8" w:rsidRDefault="00C322D8" w:rsidP="00C322D8">
            <w:pPr>
              <w:autoSpaceDE w:val="0"/>
              <w:autoSpaceDN w:val="0"/>
              <w:adjustRightInd w:val="0"/>
              <w:jc w:val="center"/>
              <w:rPr>
                <w:rFonts w:ascii="Verdana" w:hAnsi="Verdana" w:cs="Verdana"/>
                <w:color w:val="000000"/>
                <w:sz w:val="20"/>
                <w:szCs w:val="20"/>
              </w:rPr>
            </w:pPr>
            <w:r>
              <w:rPr>
                <w:rFonts w:ascii="Verdana" w:hAnsi="Verdana" w:cs="Verdana"/>
                <w:color w:val="000000"/>
                <w:sz w:val="20"/>
                <w:szCs w:val="20"/>
              </w:rPr>
              <w:t>24%</w:t>
            </w:r>
          </w:p>
        </w:tc>
        <w:tc>
          <w:tcPr>
            <w:tcW w:w="1300" w:type="dxa"/>
            <w:tcBorders>
              <w:top w:val="nil"/>
              <w:left w:val="nil"/>
              <w:bottom w:val="nil"/>
              <w:right w:val="nil"/>
            </w:tcBorders>
          </w:tcPr>
          <w:p w14:paraId="52CBCC7A" w14:textId="77777777" w:rsidR="00C322D8" w:rsidRDefault="00C322D8" w:rsidP="00C322D8">
            <w:pPr>
              <w:autoSpaceDE w:val="0"/>
              <w:autoSpaceDN w:val="0"/>
              <w:adjustRightInd w:val="0"/>
              <w:jc w:val="center"/>
              <w:rPr>
                <w:rFonts w:ascii="Verdana" w:hAnsi="Verdana" w:cs="Verdana"/>
                <w:color w:val="000000"/>
                <w:sz w:val="20"/>
                <w:szCs w:val="20"/>
              </w:rPr>
            </w:pPr>
            <w:r>
              <w:rPr>
                <w:rFonts w:ascii="Verdana" w:hAnsi="Verdana" w:cs="Verdana"/>
                <w:color w:val="000000"/>
                <w:sz w:val="20"/>
                <w:szCs w:val="20"/>
              </w:rPr>
              <w:t>68%</w:t>
            </w:r>
          </w:p>
        </w:tc>
        <w:tc>
          <w:tcPr>
            <w:tcW w:w="1300" w:type="dxa"/>
            <w:tcBorders>
              <w:top w:val="nil"/>
              <w:left w:val="nil"/>
              <w:bottom w:val="nil"/>
              <w:right w:val="nil"/>
            </w:tcBorders>
          </w:tcPr>
          <w:p w14:paraId="6F705622" w14:textId="77777777" w:rsidR="00C322D8" w:rsidRDefault="00C322D8" w:rsidP="00C322D8">
            <w:pPr>
              <w:autoSpaceDE w:val="0"/>
              <w:autoSpaceDN w:val="0"/>
              <w:adjustRightInd w:val="0"/>
              <w:jc w:val="center"/>
              <w:rPr>
                <w:rFonts w:ascii="Verdana" w:hAnsi="Verdana" w:cs="Verdana"/>
                <w:color w:val="000000"/>
                <w:sz w:val="20"/>
                <w:szCs w:val="20"/>
              </w:rPr>
            </w:pPr>
            <w:r>
              <w:rPr>
                <w:rFonts w:ascii="Verdana" w:hAnsi="Verdana" w:cs="Verdana"/>
                <w:color w:val="000000"/>
                <w:sz w:val="20"/>
                <w:szCs w:val="20"/>
              </w:rPr>
              <w:t>8%</w:t>
            </w:r>
          </w:p>
        </w:tc>
      </w:tr>
    </w:tbl>
    <w:p w14:paraId="3874FD3A" w14:textId="2F170484" w:rsidR="00C322D8" w:rsidRDefault="00C322D8" w:rsidP="00C322D8">
      <w:r>
        <w:t xml:space="preserve"> 2019-2020</w:t>
      </w:r>
      <w:r>
        <w:tab/>
        <w:t xml:space="preserve">    1497                24%</w:t>
      </w:r>
      <w:r>
        <w:tab/>
        <w:t xml:space="preserve">             70%</w:t>
      </w:r>
      <w:r>
        <w:tab/>
        <w:t xml:space="preserve">           6%</w:t>
      </w:r>
    </w:p>
    <w:p w14:paraId="54167BCF" w14:textId="77777777" w:rsidR="00C322D8" w:rsidRDefault="00C322D8" w:rsidP="00C322D8">
      <w:pPr>
        <w:pStyle w:val="ListParagraph"/>
        <w:ind w:left="1440"/>
        <w:rPr>
          <w:sz w:val="28"/>
          <w:szCs w:val="28"/>
        </w:rPr>
      </w:pPr>
    </w:p>
    <w:p w14:paraId="2C6EAA12" w14:textId="2114FEA4" w:rsidR="000264D1" w:rsidRDefault="000264D1" w:rsidP="000264D1">
      <w:pPr>
        <w:pStyle w:val="ListParagraph"/>
        <w:numPr>
          <w:ilvl w:val="0"/>
          <w:numId w:val="1"/>
        </w:numPr>
        <w:rPr>
          <w:sz w:val="28"/>
          <w:szCs w:val="28"/>
        </w:rPr>
      </w:pPr>
      <w:r>
        <w:rPr>
          <w:sz w:val="28"/>
          <w:szCs w:val="28"/>
        </w:rPr>
        <w:t>Data Dive</w:t>
      </w:r>
    </w:p>
    <w:p w14:paraId="3D79A661" w14:textId="0C58BE37" w:rsidR="00C322D8" w:rsidRDefault="00C322D8" w:rsidP="00C322D8">
      <w:pPr>
        <w:pStyle w:val="ListParagraph"/>
        <w:numPr>
          <w:ilvl w:val="1"/>
          <w:numId w:val="1"/>
        </w:numPr>
        <w:rPr>
          <w:sz w:val="28"/>
          <w:szCs w:val="28"/>
        </w:rPr>
      </w:pPr>
      <w:r>
        <w:rPr>
          <w:sz w:val="28"/>
          <w:szCs w:val="28"/>
        </w:rPr>
        <w:lastRenderedPageBreak/>
        <w:t>The current School Community Council reviewed data from previous school years. The common piece of data that has been used was the IEP Goal Progress. It was determined that the school staff will continue to collect this data for at least one more year while transitioning to a new focus in Language Arts, Math and Behavior.</w:t>
      </w:r>
      <w:r w:rsidR="00B349EB">
        <w:rPr>
          <w:sz w:val="28"/>
          <w:szCs w:val="28"/>
        </w:rPr>
        <w:t xml:space="preserve"> The school will also be focusing on Life Skills which encompasses different/individualized skills for each student based off of where they are individually. The School Community Council looked at data from the DLM (Dynamic Learning Maps) – end of year state testing. Data was analyzed from 2014 to 2019. Most of the students are not proficient in the areas of Language Arts and Math. More students were proficient in the area of Science, but the Science test that was used was the UAA (Utah Alternate Assessment). Starting the 2020-2021 school year Science will now be a part of the DLM. The staff have spent the 2020-2021 school year adopting a curriculum and developing a scope and sequence in the areas of Language Arts, Math and Science. Common assessments were also created in the areas of Language Arts and Math. Common task analyses have been created for different functional life skills. And a behavior tool has been adopted to start collecting data on the use of positive behavioral interventions and supports school-wide. The principal proposed using this data moving forward.</w:t>
      </w:r>
    </w:p>
    <w:p w14:paraId="0A57B9F8" w14:textId="4385EE3D" w:rsidR="000264D1" w:rsidRDefault="000264D1" w:rsidP="000264D1">
      <w:pPr>
        <w:pStyle w:val="ListParagraph"/>
        <w:numPr>
          <w:ilvl w:val="0"/>
          <w:numId w:val="1"/>
        </w:numPr>
        <w:rPr>
          <w:sz w:val="28"/>
          <w:szCs w:val="28"/>
        </w:rPr>
      </w:pPr>
      <w:r>
        <w:rPr>
          <w:sz w:val="28"/>
          <w:szCs w:val="28"/>
        </w:rPr>
        <w:t>2021-22 LAND Trust Plan proposal/discussion</w:t>
      </w:r>
    </w:p>
    <w:p w14:paraId="04118516" w14:textId="7D13CD81" w:rsidR="00B349EB" w:rsidRDefault="00B349EB" w:rsidP="00B349EB">
      <w:pPr>
        <w:pStyle w:val="ListParagraph"/>
        <w:numPr>
          <w:ilvl w:val="1"/>
          <w:numId w:val="1"/>
        </w:numPr>
        <w:rPr>
          <w:sz w:val="28"/>
          <w:szCs w:val="28"/>
        </w:rPr>
      </w:pPr>
      <w:r>
        <w:rPr>
          <w:sz w:val="28"/>
          <w:szCs w:val="28"/>
        </w:rPr>
        <w:t>Goals in the areas of Language Arts, Math, and Behavior. Knowing that currently our baseline is 0% as this is all new. And asking to wait a year to set a realistic growth goal for student achievement once the school trials the teaching of the curriculum that has been set up and the use of the common assessments created by staff have been given and then data analyzed during the 2021-2022 school year.</w:t>
      </w:r>
    </w:p>
    <w:p w14:paraId="7BBFD2EF" w14:textId="2F2EE9DB" w:rsidR="00B349EB" w:rsidRPr="000264D1" w:rsidRDefault="00B349EB" w:rsidP="00B349EB">
      <w:pPr>
        <w:pStyle w:val="ListParagraph"/>
        <w:numPr>
          <w:ilvl w:val="1"/>
          <w:numId w:val="1"/>
        </w:numPr>
        <w:rPr>
          <w:sz w:val="28"/>
          <w:szCs w:val="28"/>
        </w:rPr>
      </w:pPr>
      <w:r>
        <w:rPr>
          <w:sz w:val="28"/>
          <w:szCs w:val="28"/>
        </w:rPr>
        <w:t xml:space="preserve">It was proposed that most of the allocated money be used for </w:t>
      </w:r>
      <w:proofErr w:type="spellStart"/>
      <w:r>
        <w:rPr>
          <w:sz w:val="28"/>
          <w:szCs w:val="28"/>
        </w:rPr>
        <w:t>Mandt</w:t>
      </w:r>
      <w:proofErr w:type="spellEnd"/>
      <w:r>
        <w:rPr>
          <w:sz w:val="28"/>
          <w:szCs w:val="28"/>
        </w:rPr>
        <w:t xml:space="preserve"> training with staff over the summer. Staff could work on the modules and complete the tests on their own time</w:t>
      </w:r>
      <w:r w:rsidR="00E13D49">
        <w:rPr>
          <w:sz w:val="28"/>
          <w:szCs w:val="28"/>
        </w:rPr>
        <w:t xml:space="preserve"> by a specific date. Then staff would come in to do the physical portion of </w:t>
      </w:r>
      <w:proofErr w:type="spellStart"/>
      <w:r w:rsidR="00E13D49">
        <w:rPr>
          <w:sz w:val="28"/>
          <w:szCs w:val="28"/>
        </w:rPr>
        <w:t>Mandt</w:t>
      </w:r>
      <w:proofErr w:type="spellEnd"/>
      <w:r w:rsidR="00E13D49">
        <w:rPr>
          <w:sz w:val="28"/>
          <w:szCs w:val="28"/>
        </w:rPr>
        <w:t xml:space="preserve"> before students start school. This will allow teachers and staff to have the most amount of time possible in their classrooms before students start school.</w:t>
      </w:r>
    </w:p>
    <w:p w14:paraId="6D59956F" w14:textId="77777777" w:rsidR="004E5AEB" w:rsidRPr="000264D1" w:rsidRDefault="00617373" w:rsidP="000264D1"/>
    <w:sectPr w:rsidR="004E5AEB" w:rsidRPr="000264D1" w:rsidSect="006A6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837CF"/>
    <w:multiLevelType w:val="hybridMultilevel"/>
    <w:tmpl w:val="599046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292AC2"/>
    <w:multiLevelType w:val="multilevel"/>
    <w:tmpl w:val="40BE4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4D1"/>
    <w:rsid w:val="000264D1"/>
    <w:rsid w:val="0028441C"/>
    <w:rsid w:val="00374710"/>
    <w:rsid w:val="00424175"/>
    <w:rsid w:val="00472202"/>
    <w:rsid w:val="00617373"/>
    <w:rsid w:val="0064047C"/>
    <w:rsid w:val="006A64C2"/>
    <w:rsid w:val="00810FA8"/>
    <w:rsid w:val="008B1863"/>
    <w:rsid w:val="009756C1"/>
    <w:rsid w:val="00AB494A"/>
    <w:rsid w:val="00B349EB"/>
    <w:rsid w:val="00C322D8"/>
    <w:rsid w:val="00DF4873"/>
    <w:rsid w:val="00E13D49"/>
    <w:rsid w:val="00F92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E6D639"/>
  <w15:chartTrackingRefBased/>
  <w15:docId w15:val="{FFFAFC2F-6EC4-9C4A-80B4-014ECED7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4D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4D1"/>
    <w:pPr>
      <w:ind w:left="720"/>
      <w:contextualSpacing/>
    </w:pPr>
  </w:style>
  <w:style w:type="paragraph" w:styleId="NormalWeb">
    <w:name w:val="Normal (Web)"/>
    <w:basedOn w:val="Normal"/>
    <w:uiPriority w:val="99"/>
    <w:semiHidden/>
    <w:unhideWhenUsed/>
    <w:rsid w:val="0042417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241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65214">
      <w:bodyDiv w:val="1"/>
      <w:marLeft w:val="0"/>
      <w:marRight w:val="0"/>
      <w:marTop w:val="0"/>
      <w:marBottom w:val="0"/>
      <w:divBdr>
        <w:top w:val="none" w:sz="0" w:space="0" w:color="auto"/>
        <w:left w:val="none" w:sz="0" w:space="0" w:color="auto"/>
        <w:bottom w:val="none" w:sz="0" w:space="0" w:color="auto"/>
        <w:right w:val="none" w:sz="0" w:space="0" w:color="auto"/>
      </w:divBdr>
    </w:div>
    <w:div w:id="155045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c2-52-26-194-35.us-west-2.compute.amazonaws.com/x/d?c=11921522&amp;l=349cf8fc-2cc4-495f-b4d8-cd3868c768d6&amp;r=a3ef6a09-bf13-4e76-b658-c0f01861605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2021-04-06T15:43:00Z</dcterms:created>
  <dcterms:modified xsi:type="dcterms:W3CDTF">2021-04-06T15:43:00Z</dcterms:modified>
</cp:coreProperties>
</file>